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255DB" w14:textId="00AA0EC3" w:rsidR="005B4A85" w:rsidRPr="00ED7BCB" w:rsidRDefault="008F2A8F" w:rsidP="00ED7BCB">
      <w:pPr>
        <w:shd w:val="clear" w:color="auto" w:fill="FFFFFF"/>
        <w:spacing w:beforeAutospacing="1" w:after="0" w:afterAutospacing="1" w:line="240" w:lineRule="auto"/>
        <w:ind w:left="360"/>
        <w:jc w:val="center"/>
        <w:rPr>
          <w:b/>
          <w:bCs/>
          <w:u w:val="single"/>
        </w:rPr>
      </w:pPr>
      <w:r w:rsidRPr="00ED7BCB">
        <w:rPr>
          <w:rFonts w:eastAsia="Times New Roman" w:cs="Times New Roman"/>
          <w:b/>
          <w:bCs/>
          <w:color w:val="000000"/>
          <w:kern w:val="0"/>
          <w:sz w:val="28"/>
          <w:szCs w:val="28"/>
          <w:u w:val="single"/>
          <w14:ligatures w14:val="none"/>
        </w:rPr>
        <w:t>Legislative Update:</w:t>
      </w:r>
    </w:p>
    <w:p w14:paraId="017871F4" w14:textId="2F63A34D" w:rsidR="003123CA" w:rsidRPr="000215FA" w:rsidRDefault="000215FA" w:rsidP="003123CA">
      <w:pPr>
        <w:shd w:val="clear" w:color="auto" w:fill="FFFFFF"/>
        <w:spacing w:beforeAutospacing="1" w:after="0" w:afterAutospacing="1" w:line="240" w:lineRule="auto"/>
        <w:ind w:left="720"/>
        <w:rPr>
          <w:b/>
          <w:bCs/>
          <w:sz w:val="28"/>
          <w:szCs w:val="28"/>
        </w:rPr>
      </w:pPr>
      <w:r w:rsidRPr="000215FA">
        <w:rPr>
          <w:b/>
          <w:bCs/>
          <w:sz w:val="28"/>
          <w:szCs w:val="28"/>
        </w:rPr>
        <w:t>Failed Bills</w:t>
      </w:r>
    </w:p>
    <w:p w14:paraId="4A125440" w14:textId="3F6ADBA0" w:rsidR="004533E4" w:rsidRDefault="004533E4" w:rsidP="00AD3444">
      <w:pPr>
        <w:numPr>
          <w:ilvl w:val="1"/>
          <w:numId w:val="4"/>
        </w:numPr>
        <w:shd w:val="clear" w:color="auto" w:fill="FFFFFF"/>
        <w:spacing w:beforeAutospacing="1" w:after="0" w:afterAutospacing="1" w:line="240" w:lineRule="auto"/>
        <w:rPr>
          <w:sz w:val="28"/>
          <w:szCs w:val="28"/>
        </w:rPr>
      </w:pPr>
      <w:r w:rsidRPr="001D4A30">
        <w:rPr>
          <w:sz w:val="28"/>
          <w:szCs w:val="28"/>
        </w:rPr>
        <w:t>HB1537/SB498</w:t>
      </w:r>
      <w:r>
        <w:rPr>
          <w:sz w:val="28"/>
          <w:szCs w:val="28"/>
        </w:rPr>
        <w:t xml:space="preserve"> (Goodwin/Sparks) Counseling Compact</w:t>
      </w:r>
    </w:p>
    <w:p w14:paraId="6AE88BEB" w14:textId="764C9DB2" w:rsidR="000306E0" w:rsidRDefault="000306E0" w:rsidP="00AD3444">
      <w:pPr>
        <w:numPr>
          <w:ilvl w:val="1"/>
          <w:numId w:val="4"/>
        </w:numPr>
        <w:shd w:val="clear" w:color="auto" w:fill="FFFFFF"/>
        <w:spacing w:beforeAutospacing="1" w:after="0" w:afterAutospacing="1" w:line="240" w:lineRule="auto"/>
        <w:rPr>
          <w:sz w:val="28"/>
          <w:szCs w:val="28"/>
        </w:rPr>
      </w:pPr>
      <w:r w:rsidRPr="001D4A30">
        <w:rPr>
          <w:sz w:val="28"/>
          <w:szCs w:val="28"/>
        </w:rPr>
        <w:t>HB3503/SB1726 (Darby/Johnson) Social Work Licensure Compact</w:t>
      </w:r>
    </w:p>
    <w:p w14:paraId="6A3ABCE2" w14:textId="03D77EFA" w:rsidR="00472107" w:rsidRDefault="00472107" w:rsidP="00AD3444">
      <w:pPr>
        <w:numPr>
          <w:ilvl w:val="1"/>
          <w:numId w:val="4"/>
        </w:numPr>
        <w:shd w:val="clear" w:color="auto" w:fill="FFFFFF"/>
        <w:spacing w:beforeAutospacing="1" w:after="0" w:afterAutospacing="1" w:line="240" w:lineRule="auto"/>
        <w:rPr>
          <w:sz w:val="28"/>
          <w:szCs w:val="28"/>
        </w:rPr>
      </w:pPr>
      <w:r>
        <w:rPr>
          <w:sz w:val="28"/>
          <w:szCs w:val="28"/>
        </w:rPr>
        <w:t>HB1716/SB469 (Darby/Sparks) Medicaid reimbursement for Associates</w:t>
      </w:r>
      <w:r w:rsidR="00FA7AFE">
        <w:rPr>
          <w:sz w:val="28"/>
          <w:szCs w:val="28"/>
        </w:rPr>
        <w:t xml:space="preserve"> </w:t>
      </w:r>
      <w:r w:rsidR="00FA7AFE" w:rsidRPr="00FA7AFE">
        <w:rPr>
          <w:i/>
          <w:iCs/>
          <w:sz w:val="28"/>
          <w:szCs w:val="28"/>
        </w:rPr>
        <w:t>Died in Sen. H&amp;HS</w:t>
      </w:r>
    </w:p>
    <w:p w14:paraId="23770573" w14:textId="1CC7A37C" w:rsidR="00700586" w:rsidRPr="001D4A30" w:rsidRDefault="00D10573" w:rsidP="00A972A5">
      <w:pPr>
        <w:numPr>
          <w:ilvl w:val="1"/>
          <w:numId w:val="4"/>
        </w:numPr>
        <w:shd w:val="clear" w:color="auto" w:fill="FFFFFF"/>
        <w:spacing w:beforeAutospacing="1" w:after="0" w:afterAutospacing="1" w:line="240" w:lineRule="auto"/>
        <w:rPr>
          <w:sz w:val="28"/>
          <w:szCs w:val="28"/>
        </w:rPr>
      </w:pPr>
      <w:r>
        <w:rPr>
          <w:sz w:val="28"/>
          <w:szCs w:val="28"/>
        </w:rPr>
        <w:t>HB</w:t>
      </w:r>
      <w:r w:rsidR="00167BAE">
        <w:rPr>
          <w:sz w:val="28"/>
          <w:szCs w:val="28"/>
        </w:rPr>
        <w:t xml:space="preserve">4721/SB51 (Romero/Zaffirini) </w:t>
      </w:r>
      <w:r w:rsidR="005913A2" w:rsidRPr="001D4A30">
        <w:rPr>
          <w:sz w:val="28"/>
          <w:szCs w:val="28"/>
        </w:rPr>
        <w:t>MFT, LPC, and SW updates</w:t>
      </w:r>
    </w:p>
    <w:p w14:paraId="16C5AFB7" w14:textId="08CE6864" w:rsidR="00A972A5" w:rsidRDefault="00A972A5" w:rsidP="00700586">
      <w:pPr>
        <w:numPr>
          <w:ilvl w:val="1"/>
          <w:numId w:val="4"/>
        </w:numPr>
        <w:shd w:val="clear" w:color="auto" w:fill="FFFFFF"/>
        <w:spacing w:beforeAutospacing="1" w:after="0" w:afterAutospacing="1" w:line="240" w:lineRule="auto"/>
        <w:rPr>
          <w:sz w:val="28"/>
          <w:szCs w:val="28"/>
        </w:rPr>
      </w:pPr>
      <w:r w:rsidRPr="001D4A30">
        <w:rPr>
          <w:sz w:val="28"/>
          <w:szCs w:val="28"/>
        </w:rPr>
        <w:t>SB1081 (West) Establishes the Texas Art Therapy Board</w:t>
      </w:r>
    </w:p>
    <w:p w14:paraId="2CC8622E" w14:textId="49BEDBD3" w:rsidR="000306E0" w:rsidRPr="00472107" w:rsidRDefault="0061210F" w:rsidP="00472107">
      <w:pPr>
        <w:numPr>
          <w:ilvl w:val="1"/>
          <w:numId w:val="4"/>
        </w:numPr>
        <w:shd w:val="clear" w:color="auto" w:fill="FFFFFF"/>
        <w:spacing w:beforeAutospacing="1" w:after="0" w:afterAutospacing="1" w:line="240" w:lineRule="auto"/>
        <w:rPr>
          <w:sz w:val="28"/>
          <w:szCs w:val="28"/>
        </w:rPr>
      </w:pPr>
      <w:r>
        <w:rPr>
          <w:sz w:val="28"/>
          <w:szCs w:val="28"/>
        </w:rPr>
        <w:t xml:space="preserve">HB11 (Phelan) Omnibus </w:t>
      </w:r>
      <w:proofErr w:type="gramStart"/>
      <w:r>
        <w:rPr>
          <w:sz w:val="28"/>
          <w:szCs w:val="28"/>
        </w:rPr>
        <w:t>Reciprocity</w:t>
      </w:r>
      <w:r w:rsidR="00F34EBA">
        <w:rPr>
          <w:sz w:val="28"/>
          <w:szCs w:val="28"/>
        </w:rPr>
        <w:t xml:space="preserve">  </w:t>
      </w:r>
      <w:r w:rsidR="00F34EBA" w:rsidRPr="00D966E3">
        <w:rPr>
          <w:i/>
          <w:iCs/>
          <w:sz w:val="28"/>
          <w:szCs w:val="28"/>
        </w:rPr>
        <w:t>LPC</w:t>
      </w:r>
      <w:proofErr w:type="gramEnd"/>
      <w:r w:rsidR="00F34EBA" w:rsidRPr="00D966E3">
        <w:rPr>
          <w:i/>
          <w:iCs/>
          <w:sz w:val="28"/>
          <w:szCs w:val="28"/>
        </w:rPr>
        <w:t xml:space="preserve">, MFT, and SW </w:t>
      </w:r>
      <w:r w:rsidR="00D966E3" w:rsidRPr="00D966E3">
        <w:rPr>
          <w:i/>
          <w:iCs/>
          <w:sz w:val="28"/>
          <w:szCs w:val="28"/>
        </w:rPr>
        <w:t>reciprocity authority removed at House committee level</w:t>
      </w:r>
      <w:r w:rsidR="00472107">
        <w:rPr>
          <w:sz w:val="28"/>
          <w:szCs w:val="28"/>
        </w:rPr>
        <w:br/>
      </w:r>
      <w:r w:rsidR="00472107">
        <w:rPr>
          <w:sz w:val="28"/>
          <w:szCs w:val="28"/>
        </w:rPr>
        <w:br/>
      </w:r>
      <w:r w:rsidR="000215FA" w:rsidRPr="00ED7BCB">
        <w:rPr>
          <w:b/>
          <w:bCs/>
          <w:sz w:val="28"/>
          <w:szCs w:val="28"/>
        </w:rPr>
        <w:t>Bills Passed</w:t>
      </w:r>
      <w:r w:rsidR="00472107">
        <w:rPr>
          <w:sz w:val="28"/>
          <w:szCs w:val="28"/>
        </w:rPr>
        <w:br/>
      </w:r>
    </w:p>
    <w:p w14:paraId="07D1C1D8" w14:textId="77777777" w:rsidR="000C2B06" w:rsidRPr="000C2B06" w:rsidRDefault="00980324" w:rsidP="000C2B06">
      <w:pPr>
        <w:numPr>
          <w:ilvl w:val="1"/>
          <w:numId w:val="4"/>
        </w:numPr>
        <w:shd w:val="clear" w:color="auto" w:fill="FFFFFF"/>
        <w:spacing w:beforeAutospacing="1" w:after="0" w:afterAutospacing="1" w:line="240" w:lineRule="auto"/>
        <w:rPr>
          <w:sz w:val="28"/>
          <w:szCs w:val="28"/>
        </w:rPr>
      </w:pPr>
      <w:r w:rsidRPr="00E51A1E">
        <w:rPr>
          <w:b/>
          <w:bCs/>
          <w:sz w:val="28"/>
          <w:szCs w:val="28"/>
        </w:rPr>
        <w:t>SB1 (Huffman) 2026-27 State Budget</w:t>
      </w:r>
      <w:r w:rsidR="00DF68FD">
        <w:rPr>
          <w:sz w:val="28"/>
          <w:szCs w:val="28"/>
        </w:rPr>
        <w:br/>
      </w:r>
      <w:r w:rsidR="00DF68FD">
        <w:rPr>
          <w:sz w:val="28"/>
          <w:szCs w:val="28"/>
        </w:rPr>
        <w:br/>
      </w:r>
      <w:r w:rsidR="000C2B06" w:rsidRPr="000C2B06">
        <w:rPr>
          <w:b/>
          <w:bCs/>
          <w:sz w:val="28"/>
          <w:szCs w:val="28"/>
        </w:rPr>
        <w:t>Baseline request</w:t>
      </w:r>
      <w:r w:rsidR="000C2B06" w:rsidRPr="000C2B06">
        <w:rPr>
          <w:sz w:val="28"/>
          <w:szCs w:val="28"/>
        </w:rPr>
        <w:t xml:space="preserve"> (our current biennial budget).</w:t>
      </w:r>
    </w:p>
    <w:p w14:paraId="150627C1" w14:textId="77777777" w:rsidR="000C2B06" w:rsidRPr="000C2B06" w:rsidRDefault="000C2B06" w:rsidP="000C2B06">
      <w:pPr>
        <w:shd w:val="clear" w:color="auto" w:fill="FFFFFF"/>
        <w:spacing w:beforeAutospacing="1" w:after="0" w:afterAutospacing="1" w:line="240" w:lineRule="auto"/>
        <w:ind w:left="720"/>
        <w:rPr>
          <w:sz w:val="28"/>
          <w:szCs w:val="28"/>
        </w:rPr>
      </w:pPr>
      <w:r w:rsidRPr="000C2B06">
        <w:rPr>
          <w:b/>
          <w:bCs/>
          <w:sz w:val="28"/>
          <w:szCs w:val="28"/>
        </w:rPr>
        <w:t>$125K</w:t>
      </w:r>
      <w:r w:rsidRPr="000C2B06">
        <w:rPr>
          <w:sz w:val="28"/>
          <w:szCs w:val="28"/>
        </w:rPr>
        <w:t xml:space="preserve"> for the design of a Texas-owned psychology licensing exam.</w:t>
      </w:r>
    </w:p>
    <w:p w14:paraId="282FD801" w14:textId="77777777" w:rsidR="000C2B06" w:rsidRDefault="000C2B06" w:rsidP="000C2B06">
      <w:pPr>
        <w:shd w:val="clear" w:color="auto" w:fill="FFFFFF"/>
        <w:spacing w:beforeAutospacing="1" w:after="0" w:afterAutospacing="1" w:line="240" w:lineRule="auto"/>
        <w:ind w:left="720"/>
        <w:rPr>
          <w:sz w:val="28"/>
          <w:szCs w:val="28"/>
        </w:rPr>
      </w:pPr>
      <w:r w:rsidRPr="000C2B06">
        <w:rPr>
          <w:b/>
          <w:bCs/>
          <w:sz w:val="28"/>
          <w:szCs w:val="28"/>
        </w:rPr>
        <w:t>$418K</w:t>
      </w:r>
      <w:r w:rsidRPr="000C2B06">
        <w:rPr>
          <w:sz w:val="28"/>
          <w:szCs w:val="28"/>
        </w:rPr>
        <w:t xml:space="preserve"> (out of $837K requested) to fill six vacant FTE positions.</w:t>
      </w:r>
    </w:p>
    <w:p w14:paraId="4E7E5D61" w14:textId="77777777" w:rsidR="000C2B06" w:rsidRPr="000C2B06" w:rsidRDefault="000C2B06" w:rsidP="000C2B06">
      <w:pPr>
        <w:shd w:val="clear" w:color="auto" w:fill="FFFFFF"/>
        <w:spacing w:beforeAutospacing="1" w:after="0" w:afterAutospacing="1" w:line="240" w:lineRule="auto"/>
        <w:ind w:left="720"/>
        <w:rPr>
          <w:sz w:val="28"/>
          <w:szCs w:val="28"/>
        </w:rPr>
      </w:pPr>
      <w:r w:rsidRPr="000C2B06">
        <w:rPr>
          <w:b/>
          <w:bCs/>
          <w:sz w:val="28"/>
          <w:szCs w:val="28"/>
        </w:rPr>
        <w:t>$400K</w:t>
      </w:r>
      <w:r w:rsidRPr="000C2B06">
        <w:rPr>
          <w:sz w:val="28"/>
          <w:szCs w:val="28"/>
        </w:rPr>
        <w:t xml:space="preserve"> to cover NPDB subscription costs.</w:t>
      </w:r>
    </w:p>
    <w:p w14:paraId="0C056D01" w14:textId="77777777" w:rsidR="000C2B06" w:rsidRDefault="000C2B06" w:rsidP="000C2B06">
      <w:pPr>
        <w:shd w:val="clear" w:color="auto" w:fill="FFFFFF"/>
        <w:spacing w:beforeAutospacing="1" w:after="0" w:afterAutospacing="1" w:line="240" w:lineRule="auto"/>
        <w:ind w:left="720"/>
        <w:rPr>
          <w:sz w:val="28"/>
          <w:szCs w:val="28"/>
        </w:rPr>
      </w:pPr>
      <w:r w:rsidRPr="000C2B06">
        <w:rPr>
          <w:sz w:val="28"/>
          <w:szCs w:val="28"/>
        </w:rPr>
        <w:t>Rider language was approved by both chambers requiring the Comptroller to cover any money judgments against the agency related to the recent lawsuit brought by two SW applicants denied under Chapter 108 of the Occupations Code.</w:t>
      </w:r>
    </w:p>
    <w:p w14:paraId="6BBECE2D" w14:textId="7A02F898" w:rsidR="00DF68FD" w:rsidRDefault="000B50A1" w:rsidP="000C2B06">
      <w:pPr>
        <w:shd w:val="clear" w:color="auto" w:fill="FFFFFF"/>
        <w:spacing w:beforeAutospacing="1" w:after="0" w:afterAutospacing="1" w:line="240" w:lineRule="auto"/>
        <w:ind w:left="720"/>
        <w:rPr>
          <w:sz w:val="28"/>
          <w:szCs w:val="28"/>
        </w:rPr>
      </w:pPr>
      <w:r>
        <w:rPr>
          <w:sz w:val="28"/>
          <w:szCs w:val="28"/>
        </w:rPr>
        <w:t xml:space="preserve">Rider language was approved, with an additional appropriation of $200K, </w:t>
      </w:r>
      <w:r w:rsidR="00A9471D" w:rsidRPr="00A9471D">
        <w:rPr>
          <w:sz w:val="28"/>
          <w:szCs w:val="28"/>
        </w:rPr>
        <w:t xml:space="preserve">to develop (i.e., translate) a Spanish language version of the licensing exam for Licensed Masters Social Workers (LMSWs) and release same by September 1, 2027.  </w:t>
      </w:r>
    </w:p>
    <w:p w14:paraId="2E7FBBE8" w14:textId="755881CE" w:rsidR="00DE235B" w:rsidRPr="00722261" w:rsidRDefault="00DE235B" w:rsidP="000C2B06">
      <w:pPr>
        <w:shd w:val="clear" w:color="auto" w:fill="FFFFFF"/>
        <w:spacing w:beforeAutospacing="1" w:after="0" w:afterAutospacing="1" w:line="240" w:lineRule="auto"/>
        <w:ind w:left="720"/>
        <w:rPr>
          <w:sz w:val="28"/>
          <w:szCs w:val="28"/>
        </w:rPr>
      </w:pPr>
      <w:r w:rsidRPr="00722261">
        <w:rPr>
          <w:sz w:val="28"/>
          <w:szCs w:val="28"/>
        </w:rPr>
        <w:t>6% Salary Increase for General Counsel and Staff Attorneys</w:t>
      </w:r>
    </w:p>
    <w:p w14:paraId="4FF180DF" w14:textId="27FD97F6" w:rsidR="009D661F" w:rsidRPr="001D4A30" w:rsidRDefault="009D661F" w:rsidP="00AD3444">
      <w:pPr>
        <w:numPr>
          <w:ilvl w:val="1"/>
          <w:numId w:val="4"/>
        </w:numPr>
        <w:shd w:val="clear" w:color="auto" w:fill="FFFFFF"/>
        <w:spacing w:beforeAutospacing="1" w:after="0" w:afterAutospacing="1" w:line="240" w:lineRule="auto"/>
        <w:rPr>
          <w:sz w:val="28"/>
          <w:szCs w:val="28"/>
        </w:rPr>
      </w:pPr>
      <w:r>
        <w:rPr>
          <w:sz w:val="28"/>
          <w:szCs w:val="28"/>
        </w:rPr>
        <w:t>HB12 (</w:t>
      </w:r>
      <w:r w:rsidR="002F0E3C">
        <w:rPr>
          <w:sz w:val="28"/>
          <w:szCs w:val="28"/>
        </w:rPr>
        <w:t>Bell) Efficiency Audits by SAO</w:t>
      </w:r>
    </w:p>
    <w:p w14:paraId="777BDBC7" w14:textId="06E002D2" w:rsidR="00445996" w:rsidRDefault="009E1C97" w:rsidP="00AD3444">
      <w:pPr>
        <w:numPr>
          <w:ilvl w:val="1"/>
          <w:numId w:val="4"/>
        </w:numPr>
        <w:shd w:val="clear" w:color="auto" w:fill="FFFFFF"/>
        <w:spacing w:beforeAutospacing="1" w:after="0" w:afterAutospacing="1" w:line="240" w:lineRule="auto"/>
        <w:rPr>
          <w:sz w:val="28"/>
          <w:szCs w:val="28"/>
        </w:rPr>
      </w:pPr>
      <w:r>
        <w:rPr>
          <w:sz w:val="28"/>
          <w:szCs w:val="28"/>
        </w:rPr>
        <w:t xml:space="preserve">HB229 (Troxclair) </w:t>
      </w:r>
      <w:r w:rsidR="00E0421E">
        <w:rPr>
          <w:sz w:val="28"/>
          <w:szCs w:val="28"/>
        </w:rPr>
        <w:t xml:space="preserve">Use of </w:t>
      </w:r>
      <w:r w:rsidR="00F86026">
        <w:rPr>
          <w:sz w:val="28"/>
          <w:szCs w:val="28"/>
        </w:rPr>
        <w:t>male or female only when collecting vital statistics</w:t>
      </w:r>
    </w:p>
    <w:p w14:paraId="10454AC1" w14:textId="674A3000" w:rsidR="007155E7" w:rsidRDefault="007155E7" w:rsidP="00AD3444">
      <w:pPr>
        <w:numPr>
          <w:ilvl w:val="1"/>
          <w:numId w:val="4"/>
        </w:numPr>
        <w:shd w:val="clear" w:color="auto" w:fill="FFFFFF"/>
        <w:spacing w:beforeAutospacing="1" w:after="0" w:afterAutospacing="1" w:line="240" w:lineRule="auto"/>
        <w:rPr>
          <w:sz w:val="28"/>
          <w:szCs w:val="28"/>
        </w:rPr>
      </w:pPr>
      <w:r>
        <w:rPr>
          <w:sz w:val="28"/>
          <w:szCs w:val="28"/>
        </w:rPr>
        <w:lastRenderedPageBreak/>
        <w:t>HB3801 (</w:t>
      </w:r>
      <w:r w:rsidR="00003ECB">
        <w:rPr>
          <w:sz w:val="28"/>
          <w:szCs w:val="28"/>
        </w:rPr>
        <w:t>Orr) Creation of Health Professions Workforce Coordinating Council and abol</w:t>
      </w:r>
      <w:r w:rsidR="00FF0F75">
        <w:rPr>
          <w:sz w:val="28"/>
          <w:szCs w:val="28"/>
        </w:rPr>
        <w:t>ition of Statewide Health Coordinating Council</w:t>
      </w:r>
    </w:p>
    <w:p w14:paraId="0721FEBF" w14:textId="4F895474" w:rsidR="00FF0F75" w:rsidRDefault="00FF0F75" w:rsidP="00AD3444">
      <w:pPr>
        <w:numPr>
          <w:ilvl w:val="1"/>
          <w:numId w:val="4"/>
        </w:numPr>
        <w:shd w:val="clear" w:color="auto" w:fill="FFFFFF"/>
        <w:spacing w:beforeAutospacing="1" w:after="0" w:afterAutospacing="1" w:line="240" w:lineRule="auto"/>
        <w:rPr>
          <w:sz w:val="28"/>
          <w:szCs w:val="28"/>
        </w:rPr>
      </w:pPr>
      <w:r>
        <w:rPr>
          <w:sz w:val="28"/>
          <w:szCs w:val="28"/>
        </w:rPr>
        <w:t>HB5196 (Capriglione) Telework by State Employees</w:t>
      </w:r>
    </w:p>
    <w:p w14:paraId="749E6827" w14:textId="02DA89EE" w:rsidR="00E65A93" w:rsidRDefault="00E65A93" w:rsidP="00AD3444">
      <w:pPr>
        <w:numPr>
          <w:ilvl w:val="1"/>
          <w:numId w:val="4"/>
        </w:numPr>
        <w:shd w:val="clear" w:color="auto" w:fill="FFFFFF"/>
        <w:spacing w:beforeAutospacing="1" w:after="0" w:afterAutospacing="1" w:line="240" w:lineRule="auto"/>
        <w:rPr>
          <w:sz w:val="28"/>
          <w:szCs w:val="28"/>
        </w:rPr>
      </w:pPr>
      <w:r>
        <w:rPr>
          <w:sz w:val="28"/>
          <w:szCs w:val="28"/>
        </w:rPr>
        <w:t>HB</w:t>
      </w:r>
      <w:r w:rsidR="00F8339E">
        <w:rPr>
          <w:sz w:val="28"/>
          <w:szCs w:val="28"/>
        </w:rPr>
        <w:t>5629 (Wilson) Military Licensing</w:t>
      </w:r>
    </w:p>
    <w:p w14:paraId="20C5856E" w14:textId="1930612B" w:rsidR="001F4857" w:rsidRDefault="001F4857" w:rsidP="00AD3444">
      <w:pPr>
        <w:numPr>
          <w:ilvl w:val="1"/>
          <w:numId w:val="4"/>
        </w:numPr>
        <w:shd w:val="clear" w:color="auto" w:fill="FFFFFF"/>
        <w:spacing w:beforeAutospacing="1" w:after="0" w:afterAutospacing="1" w:line="240" w:lineRule="auto"/>
        <w:rPr>
          <w:sz w:val="28"/>
          <w:szCs w:val="28"/>
        </w:rPr>
      </w:pPr>
      <w:r>
        <w:rPr>
          <w:sz w:val="28"/>
          <w:szCs w:val="28"/>
        </w:rPr>
        <w:t xml:space="preserve">SB12 (Creighton) </w:t>
      </w:r>
      <w:r w:rsidR="006B10FF">
        <w:rPr>
          <w:sz w:val="28"/>
          <w:szCs w:val="28"/>
        </w:rPr>
        <w:t>Prohibits Social Transitioning in Public Schools</w:t>
      </w:r>
      <w:r w:rsidR="00F20D70">
        <w:rPr>
          <w:sz w:val="28"/>
          <w:szCs w:val="28"/>
        </w:rPr>
        <w:t xml:space="preserve"> and requires written consent for psychological testing or </w:t>
      </w:r>
      <w:r w:rsidR="005C7945">
        <w:rPr>
          <w:sz w:val="28"/>
          <w:szCs w:val="28"/>
        </w:rPr>
        <w:t>treatment</w:t>
      </w:r>
    </w:p>
    <w:p w14:paraId="6ECFC086" w14:textId="625C7F18" w:rsidR="005660A3" w:rsidRDefault="005660A3" w:rsidP="00AD3444">
      <w:pPr>
        <w:numPr>
          <w:ilvl w:val="1"/>
          <w:numId w:val="4"/>
        </w:numPr>
        <w:shd w:val="clear" w:color="auto" w:fill="FFFFFF"/>
        <w:spacing w:beforeAutospacing="1" w:after="0" w:afterAutospacing="1" w:line="240" w:lineRule="auto"/>
        <w:rPr>
          <w:sz w:val="28"/>
          <w:szCs w:val="28"/>
        </w:rPr>
      </w:pPr>
      <w:r>
        <w:rPr>
          <w:sz w:val="28"/>
          <w:szCs w:val="28"/>
        </w:rPr>
        <w:t>SB14</w:t>
      </w:r>
      <w:r w:rsidR="00EB63C1">
        <w:rPr>
          <w:sz w:val="28"/>
          <w:szCs w:val="28"/>
        </w:rPr>
        <w:t xml:space="preserve"> (King) DOGE Office w/in OOG</w:t>
      </w:r>
    </w:p>
    <w:p w14:paraId="2EE82A23" w14:textId="07DB542A" w:rsidR="00110A71" w:rsidRDefault="00110A71" w:rsidP="00AD3444">
      <w:pPr>
        <w:numPr>
          <w:ilvl w:val="1"/>
          <w:numId w:val="4"/>
        </w:numPr>
        <w:shd w:val="clear" w:color="auto" w:fill="FFFFFF"/>
        <w:spacing w:beforeAutospacing="1" w:after="0" w:afterAutospacing="1" w:line="240" w:lineRule="auto"/>
        <w:rPr>
          <w:sz w:val="28"/>
          <w:szCs w:val="28"/>
        </w:rPr>
      </w:pPr>
      <w:r>
        <w:rPr>
          <w:sz w:val="28"/>
          <w:szCs w:val="28"/>
        </w:rPr>
        <w:t>SB646 (West) Student Loan Repayment for Mental Health Professionals</w:t>
      </w:r>
    </w:p>
    <w:p w14:paraId="776052DA" w14:textId="1668F4C0" w:rsidR="00422591" w:rsidRDefault="00422591" w:rsidP="00AD3444">
      <w:pPr>
        <w:numPr>
          <w:ilvl w:val="1"/>
          <w:numId w:val="4"/>
        </w:numPr>
        <w:shd w:val="clear" w:color="auto" w:fill="FFFFFF"/>
        <w:spacing w:beforeAutospacing="1" w:after="0" w:afterAutospacing="1" w:line="240" w:lineRule="auto"/>
        <w:rPr>
          <w:sz w:val="28"/>
          <w:szCs w:val="28"/>
        </w:rPr>
      </w:pPr>
      <w:r>
        <w:rPr>
          <w:sz w:val="28"/>
          <w:szCs w:val="28"/>
        </w:rPr>
        <w:t>SB912 (Blanco) Mandated Use of Online CE Management System</w:t>
      </w:r>
    </w:p>
    <w:p w14:paraId="0DAF3E77" w14:textId="7A18567B" w:rsidR="00CE2BDD" w:rsidRDefault="00E96D39" w:rsidP="00AD3444">
      <w:pPr>
        <w:numPr>
          <w:ilvl w:val="1"/>
          <w:numId w:val="4"/>
        </w:numPr>
        <w:shd w:val="clear" w:color="auto" w:fill="FFFFFF"/>
        <w:spacing w:beforeAutospacing="1" w:after="0" w:afterAutospacing="1" w:line="240" w:lineRule="auto"/>
        <w:rPr>
          <w:sz w:val="28"/>
          <w:szCs w:val="28"/>
        </w:rPr>
      </w:pPr>
      <w:r>
        <w:rPr>
          <w:sz w:val="28"/>
          <w:szCs w:val="28"/>
        </w:rPr>
        <w:t xml:space="preserve">SB1080 (West) </w:t>
      </w:r>
      <w:r w:rsidR="00BA196A">
        <w:rPr>
          <w:sz w:val="28"/>
          <w:szCs w:val="28"/>
        </w:rPr>
        <w:t xml:space="preserve">Restricts Agency’s Ability </w:t>
      </w:r>
      <w:r w:rsidR="00CE2BDD">
        <w:rPr>
          <w:sz w:val="28"/>
          <w:szCs w:val="28"/>
        </w:rPr>
        <w:t>to Deny Licensure Due to Criminal History</w:t>
      </w:r>
    </w:p>
    <w:p w14:paraId="501D2F47" w14:textId="3929BE6B" w:rsidR="00E96D39" w:rsidRPr="001D4A30" w:rsidRDefault="00CE2BDD" w:rsidP="00AD3444">
      <w:pPr>
        <w:numPr>
          <w:ilvl w:val="1"/>
          <w:numId w:val="4"/>
        </w:numPr>
        <w:shd w:val="clear" w:color="auto" w:fill="FFFFFF"/>
        <w:spacing w:beforeAutospacing="1" w:after="0" w:afterAutospacing="1" w:line="240" w:lineRule="auto"/>
        <w:rPr>
          <w:sz w:val="28"/>
          <w:szCs w:val="28"/>
        </w:rPr>
      </w:pPr>
      <w:r>
        <w:rPr>
          <w:sz w:val="28"/>
          <w:szCs w:val="28"/>
        </w:rPr>
        <w:t xml:space="preserve">SB1188 (Kolkhorst) </w:t>
      </w:r>
      <w:r w:rsidR="00E37FB7">
        <w:rPr>
          <w:sz w:val="28"/>
          <w:szCs w:val="28"/>
        </w:rPr>
        <w:t xml:space="preserve">Use of AI </w:t>
      </w:r>
      <w:r w:rsidR="006114C2">
        <w:rPr>
          <w:sz w:val="28"/>
          <w:szCs w:val="28"/>
        </w:rPr>
        <w:t>when diagnosing</w:t>
      </w:r>
      <w:r w:rsidR="00911717">
        <w:rPr>
          <w:sz w:val="28"/>
          <w:szCs w:val="28"/>
        </w:rPr>
        <w:t xml:space="preserve"> or determining course of treatment for</w:t>
      </w:r>
      <w:r w:rsidR="006114C2">
        <w:rPr>
          <w:sz w:val="28"/>
          <w:szCs w:val="28"/>
        </w:rPr>
        <w:t xml:space="preserve"> patient</w:t>
      </w:r>
    </w:p>
    <w:p w14:paraId="34829323" w14:textId="25BEF61A" w:rsidR="005B4A85" w:rsidRPr="001D4A30" w:rsidRDefault="00A952B2" w:rsidP="00AD3444">
      <w:pPr>
        <w:numPr>
          <w:ilvl w:val="1"/>
          <w:numId w:val="4"/>
        </w:numPr>
        <w:shd w:val="clear" w:color="auto" w:fill="FFFFFF"/>
        <w:spacing w:beforeAutospacing="1" w:after="0" w:afterAutospacing="1" w:line="240" w:lineRule="auto"/>
        <w:rPr>
          <w:sz w:val="28"/>
          <w:szCs w:val="28"/>
        </w:rPr>
      </w:pPr>
      <w:r w:rsidRPr="001D4A30">
        <w:rPr>
          <w:sz w:val="28"/>
          <w:szCs w:val="28"/>
        </w:rPr>
        <w:t>SB1401 (West) Texas Mental Health Profession Pipeline Program by the Texas Higher Education Coordinating Board</w:t>
      </w:r>
    </w:p>
    <w:p w14:paraId="58A19D71" w14:textId="642CDB62" w:rsidR="004C04F9" w:rsidRDefault="004C04F9" w:rsidP="00AD3444">
      <w:pPr>
        <w:numPr>
          <w:ilvl w:val="1"/>
          <w:numId w:val="4"/>
        </w:numPr>
        <w:shd w:val="clear" w:color="auto" w:fill="FFFFFF"/>
        <w:spacing w:beforeAutospacing="1" w:after="0" w:afterAutospacing="1" w:line="240" w:lineRule="auto"/>
        <w:rPr>
          <w:sz w:val="28"/>
          <w:szCs w:val="28"/>
        </w:rPr>
      </w:pPr>
      <w:r w:rsidRPr="001D4A30">
        <w:rPr>
          <w:sz w:val="28"/>
          <w:szCs w:val="28"/>
        </w:rPr>
        <w:t>SB1818</w:t>
      </w:r>
      <w:r>
        <w:rPr>
          <w:sz w:val="28"/>
          <w:szCs w:val="28"/>
        </w:rPr>
        <w:t xml:space="preserve"> (Hancock) </w:t>
      </w:r>
      <w:r w:rsidR="00A06F02">
        <w:rPr>
          <w:sz w:val="28"/>
          <w:szCs w:val="28"/>
        </w:rPr>
        <w:t>Issuance of provisional license to military applicants</w:t>
      </w:r>
    </w:p>
    <w:p w14:paraId="5F207EAD" w14:textId="678E0607" w:rsidR="006D40F4" w:rsidRPr="00FE0AB1" w:rsidRDefault="009443E4" w:rsidP="00FE0AB1">
      <w:pPr>
        <w:numPr>
          <w:ilvl w:val="1"/>
          <w:numId w:val="4"/>
        </w:numPr>
        <w:shd w:val="clear" w:color="auto" w:fill="FFFFFF"/>
        <w:spacing w:beforeAutospacing="1" w:after="0" w:afterAutospacing="1" w:line="240" w:lineRule="auto"/>
        <w:rPr>
          <w:sz w:val="28"/>
          <w:szCs w:val="28"/>
        </w:rPr>
      </w:pPr>
      <w:r>
        <w:rPr>
          <w:sz w:val="28"/>
          <w:szCs w:val="28"/>
        </w:rPr>
        <w:t>SB</w:t>
      </w:r>
      <w:r w:rsidR="00EF57D7">
        <w:rPr>
          <w:sz w:val="28"/>
          <w:szCs w:val="28"/>
        </w:rPr>
        <w:t xml:space="preserve">2587 (Zaffirini) </w:t>
      </w:r>
      <w:r w:rsidR="00401BDC">
        <w:rPr>
          <w:sz w:val="28"/>
          <w:szCs w:val="28"/>
        </w:rPr>
        <w:t>LPC Associate</w:t>
      </w:r>
      <w:r w:rsidR="00A319BF">
        <w:rPr>
          <w:sz w:val="28"/>
          <w:szCs w:val="28"/>
        </w:rPr>
        <w:t xml:space="preserve"> named in statute; secures fingerprint background check authority for LPC-A’s.</w:t>
      </w:r>
    </w:p>
    <w:sectPr w:rsidR="006D40F4" w:rsidRPr="00FE0A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CC1037"/>
    <w:multiLevelType w:val="hybridMultilevel"/>
    <w:tmpl w:val="9C166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977E28"/>
    <w:multiLevelType w:val="multilevel"/>
    <w:tmpl w:val="4C1AE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0452990"/>
    <w:multiLevelType w:val="multilevel"/>
    <w:tmpl w:val="37DA31F6"/>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3" w15:restartNumberingAfterBreak="0">
    <w:nsid w:val="32E4230B"/>
    <w:multiLevelType w:val="hybridMultilevel"/>
    <w:tmpl w:val="F0FA68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25D602E6">
      <w:start w:val="1"/>
      <w:numFmt w:val="lowerRoman"/>
      <w:lvlText w:val="%3."/>
      <w:lvlJc w:val="right"/>
      <w:pPr>
        <w:ind w:left="1080" w:hanging="180"/>
      </w:pPr>
      <w:rPr>
        <w:b w:val="0"/>
        <w:bCs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277878"/>
    <w:multiLevelType w:val="multilevel"/>
    <w:tmpl w:val="7F0C89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8"/>
        <w:szCs w:val="28"/>
      </w:rPr>
    </w:lvl>
    <w:lvl w:ilvl="3">
      <w:start w:val="1"/>
      <w:numFmt w:val="decimal"/>
      <w:lvlText w:val="%1.%2.%3.%4."/>
      <w:lvlJc w:val="left"/>
      <w:pPr>
        <w:ind w:left="1728" w:hanging="648"/>
      </w:pPr>
      <w:rPr>
        <w:sz w:val="28"/>
        <w:szCs w:val="2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91A69CB"/>
    <w:multiLevelType w:val="multilevel"/>
    <w:tmpl w:val="1AEE99E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sz w:val="28"/>
        <w:szCs w:val="28"/>
      </w:rPr>
    </w:lvl>
    <w:lvl w:ilvl="3">
      <w:start w:val="1"/>
      <w:numFmt w:val="decimal"/>
      <w:lvlText w:val="%1.%2.%3.%4."/>
      <w:lvlJc w:val="left"/>
      <w:pPr>
        <w:ind w:left="1728" w:hanging="648"/>
      </w:pPr>
      <w:rPr>
        <w:sz w:val="28"/>
        <w:szCs w:val="2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E206F68"/>
    <w:multiLevelType w:val="multilevel"/>
    <w:tmpl w:val="58089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78191741">
    <w:abstractNumId w:val="4"/>
  </w:num>
  <w:num w:numId="2" w16cid:durableId="2075614558">
    <w:abstractNumId w:val="2"/>
  </w:num>
  <w:num w:numId="3" w16cid:durableId="20593551">
    <w:abstractNumId w:val="3"/>
  </w:num>
  <w:num w:numId="4" w16cid:durableId="1444033342">
    <w:abstractNumId w:val="5"/>
  </w:num>
  <w:num w:numId="5" w16cid:durableId="1927029300">
    <w:abstractNumId w:val="6"/>
  </w:num>
  <w:num w:numId="6" w16cid:durableId="1699232329">
    <w:abstractNumId w:val="1"/>
  </w:num>
  <w:num w:numId="7" w16cid:durableId="1236891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794"/>
    <w:rsid w:val="00003ECB"/>
    <w:rsid w:val="000148C7"/>
    <w:rsid w:val="00014AB3"/>
    <w:rsid w:val="000215FA"/>
    <w:rsid w:val="000306E0"/>
    <w:rsid w:val="00032A72"/>
    <w:rsid w:val="00061AB4"/>
    <w:rsid w:val="00063E8F"/>
    <w:rsid w:val="00080B9D"/>
    <w:rsid w:val="00090A10"/>
    <w:rsid w:val="00094634"/>
    <w:rsid w:val="00097DDC"/>
    <w:rsid w:val="000B0BF6"/>
    <w:rsid w:val="000B50A1"/>
    <w:rsid w:val="000C2B06"/>
    <w:rsid w:val="000D5CF2"/>
    <w:rsid w:val="000E6FF4"/>
    <w:rsid w:val="000F20BF"/>
    <w:rsid w:val="00110A71"/>
    <w:rsid w:val="00113656"/>
    <w:rsid w:val="00147D8E"/>
    <w:rsid w:val="001534FA"/>
    <w:rsid w:val="001639FA"/>
    <w:rsid w:val="00167BAE"/>
    <w:rsid w:val="00174489"/>
    <w:rsid w:val="001A44C9"/>
    <w:rsid w:val="001B230F"/>
    <w:rsid w:val="001C005C"/>
    <w:rsid w:val="001D4167"/>
    <w:rsid w:val="001D4A30"/>
    <w:rsid w:val="001F4857"/>
    <w:rsid w:val="00201A06"/>
    <w:rsid w:val="00205B20"/>
    <w:rsid w:val="00206C95"/>
    <w:rsid w:val="00216991"/>
    <w:rsid w:val="00222584"/>
    <w:rsid w:val="002272F4"/>
    <w:rsid w:val="002311AF"/>
    <w:rsid w:val="00231CD2"/>
    <w:rsid w:val="00243101"/>
    <w:rsid w:val="00257216"/>
    <w:rsid w:val="00263695"/>
    <w:rsid w:val="002661C4"/>
    <w:rsid w:val="002A2294"/>
    <w:rsid w:val="002D34CA"/>
    <w:rsid w:val="002D6820"/>
    <w:rsid w:val="002F0664"/>
    <w:rsid w:val="002F0E3C"/>
    <w:rsid w:val="003123CA"/>
    <w:rsid w:val="00324BBA"/>
    <w:rsid w:val="00324CA7"/>
    <w:rsid w:val="00325D86"/>
    <w:rsid w:val="00362141"/>
    <w:rsid w:val="00362695"/>
    <w:rsid w:val="003843E3"/>
    <w:rsid w:val="00396956"/>
    <w:rsid w:val="003C3A21"/>
    <w:rsid w:val="003C5521"/>
    <w:rsid w:val="003D2998"/>
    <w:rsid w:val="00401BDC"/>
    <w:rsid w:val="004128CE"/>
    <w:rsid w:val="00412D8B"/>
    <w:rsid w:val="0041721F"/>
    <w:rsid w:val="00422591"/>
    <w:rsid w:val="004350A3"/>
    <w:rsid w:val="00445996"/>
    <w:rsid w:val="004533E4"/>
    <w:rsid w:val="004555DB"/>
    <w:rsid w:val="00464B01"/>
    <w:rsid w:val="00472107"/>
    <w:rsid w:val="00485B21"/>
    <w:rsid w:val="004A1F74"/>
    <w:rsid w:val="004C04F9"/>
    <w:rsid w:val="004C57D5"/>
    <w:rsid w:val="004C7883"/>
    <w:rsid w:val="0051206C"/>
    <w:rsid w:val="00514645"/>
    <w:rsid w:val="0052230F"/>
    <w:rsid w:val="005325F0"/>
    <w:rsid w:val="00533582"/>
    <w:rsid w:val="00542095"/>
    <w:rsid w:val="005439BC"/>
    <w:rsid w:val="005507D8"/>
    <w:rsid w:val="00553A72"/>
    <w:rsid w:val="00557A66"/>
    <w:rsid w:val="005660A3"/>
    <w:rsid w:val="005913A2"/>
    <w:rsid w:val="005916AB"/>
    <w:rsid w:val="005B4A85"/>
    <w:rsid w:val="005C7945"/>
    <w:rsid w:val="005D12EE"/>
    <w:rsid w:val="005D69BB"/>
    <w:rsid w:val="005E7AA3"/>
    <w:rsid w:val="00610029"/>
    <w:rsid w:val="006114C2"/>
    <w:rsid w:val="0061210F"/>
    <w:rsid w:val="00612231"/>
    <w:rsid w:val="0062601B"/>
    <w:rsid w:val="006407D3"/>
    <w:rsid w:val="00674176"/>
    <w:rsid w:val="006851AF"/>
    <w:rsid w:val="0069011D"/>
    <w:rsid w:val="00694C0D"/>
    <w:rsid w:val="00696A42"/>
    <w:rsid w:val="006A4CF6"/>
    <w:rsid w:val="006B10FF"/>
    <w:rsid w:val="006B55CE"/>
    <w:rsid w:val="006C1395"/>
    <w:rsid w:val="006C7863"/>
    <w:rsid w:val="006D40F4"/>
    <w:rsid w:val="00700586"/>
    <w:rsid w:val="007155E7"/>
    <w:rsid w:val="00722261"/>
    <w:rsid w:val="0073439A"/>
    <w:rsid w:val="007422DB"/>
    <w:rsid w:val="00776CE1"/>
    <w:rsid w:val="007C7C87"/>
    <w:rsid w:val="007E66E6"/>
    <w:rsid w:val="007F72F2"/>
    <w:rsid w:val="007F7B82"/>
    <w:rsid w:val="008124A3"/>
    <w:rsid w:val="00815C4B"/>
    <w:rsid w:val="00835A46"/>
    <w:rsid w:val="00862F31"/>
    <w:rsid w:val="00864046"/>
    <w:rsid w:val="00872E82"/>
    <w:rsid w:val="008A6CB4"/>
    <w:rsid w:val="008B03C6"/>
    <w:rsid w:val="008B19FA"/>
    <w:rsid w:val="008C10C4"/>
    <w:rsid w:val="008D0F57"/>
    <w:rsid w:val="008D69F4"/>
    <w:rsid w:val="008F2A8F"/>
    <w:rsid w:val="00901BA0"/>
    <w:rsid w:val="009057F7"/>
    <w:rsid w:val="009062B4"/>
    <w:rsid w:val="00911717"/>
    <w:rsid w:val="009443E4"/>
    <w:rsid w:val="0095091E"/>
    <w:rsid w:val="009567BE"/>
    <w:rsid w:val="009601C0"/>
    <w:rsid w:val="00972F38"/>
    <w:rsid w:val="00980324"/>
    <w:rsid w:val="0098241B"/>
    <w:rsid w:val="00995E9B"/>
    <w:rsid w:val="009A4FC1"/>
    <w:rsid w:val="009D661F"/>
    <w:rsid w:val="009E1C97"/>
    <w:rsid w:val="009E621B"/>
    <w:rsid w:val="00A06F02"/>
    <w:rsid w:val="00A1731E"/>
    <w:rsid w:val="00A2392E"/>
    <w:rsid w:val="00A319BF"/>
    <w:rsid w:val="00A33E61"/>
    <w:rsid w:val="00A41587"/>
    <w:rsid w:val="00A56D25"/>
    <w:rsid w:val="00A572EB"/>
    <w:rsid w:val="00A601D7"/>
    <w:rsid w:val="00A83733"/>
    <w:rsid w:val="00A84C1A"/>
    <w:rsid w:val="00A84F33"/>
    <w:rsid w:val="00A8548F"/>
    <w:rsid w:val="00A9004B"/>
    <w:rsid w:val="00A9471D"/>
    <w:rsid w:val="00A952B2"/>
    <w:rsid w:val="00A959D7"/>
    <w:rsid w:val="00A972A5"/>
    <w:rsid w:val="00AC6240"/>
    <w:rsid w:val="00AD2471"/>
    <w:rsid w:val="00AD3444"/>
    <w:rsid w:val="00AF3113"/>
    <w:rsid w:val="00B00F78"/>
    <w:rsid w:val="00B21134"/>
    <w:rsid w:val="00B247D7"/>
    <w:rsid w:val="00B25AB0"/>
    <w:rsid w:val="00B374A9"/>
    <w:rsid w:val="00B4375D"/>
    <w:rsid w:val="00B53BB6"/>
    <w:rsid w:val="00B62085"/>
    <w:rsid w:val="00B75705"/>
    <w:rsid w:val="00B877CB"/>
    <w:rsid w:val="00B91C04"/>
    <w:rsid w:val="00B95489"/>
    <w:rsid w:val="00BA196A"/>
    <w:rsid w:val="00BB1220"/>
    <w:rsid w:val="00BC2D0F"/>
    <w:rsid w:val="00BE1FC7"/>
    <w:rsid w:val="00BE44E7"/>
    <w:rsid w:val="00BF38DB"/>
    <w:rsid w:val="00C05127"/>
    <w:rsid w:val="00C27BDA"/>
    <w:rsid w:val="00C3470A"/>
    <w:rsid w:val="00C45DF1"/>
    <w:rsid w:val="00C62A74"/>
    <w:rsid w:val="00C71A52"/>
    <w:rsid w:val="00C8101E"/>
    <w:rsid w:val="00C90451"/>
    <w:rsid w:val="00C915E8"/>
    <w:rsid w:val="00C97D1D"/>
    <w:rsid w:val="00CD6079"/>
    <w:rsid w:val="00CE2BDD"/>
    <w:rsid w:val="00CE7794"/>
    <w:rsid w:val="00CF7D01"/>
    <w:rsid w:val="00D10573"/>
    <w:rsid w:val="00D2013F"/>
    <w:rsid w:val="00D31BC4"/>
    <w:rsid w:val="00D54AA2"/>
    <w:rsid w:val="00D74A91"/>
    <w:rsid w:val="00D76F43"/>
    <w:rsid w:val="00D836A8"/>
    <w:rsid w:val="00D966E3"/>
    <w:rsid w:val="00D96A0D"/>
    <w:rsid w:val="00DC1811"/>
    <w:rsid w:val="00DC2FB2"/>
    <w:rsid w:val="00DC3649"/>
    <w:rsid w:val="00DE235B"/>
    <w:rsid w:val="00DF68FD"/>
    <w:rsid w:val="00DF75BE"/>
    <w:rsid w:val="00E01774"/>
    <w:rsid w:val="00E0421E"/>
    <w:rsid w:val="00E05E21"/>
    <w:rsid w:val="00E13512"/>
    <w:rsid w:val="00E37FB7"/>
    <w:rsid w:val="00E44873"/>
    <w:rsid w:val="00E51A1E"/>
    <w:rsid w:val="00E65A93"/>
    <w:rsid w:val="00E70BBA"/>
    <w:rsid w:val="00E73365"/>
    <w:rsid w:val="00E8040A"/>
    <w:rsid w:val="00E96D39"/>
    <w:rsid w:val="00EA330B"/>
    <w:rsid w:val="00EB63C1"/>
    <w:rsid w:val="00ED7BCB"/>
    <w:rsid w:val="00EF57D7"/>
    <w:rsid w:val="00EF6E0E"/>
    <w:rsid w:val="00F20CBC"/>
    <w:rsid w:val="00F20D70"/>
    <w:rsid w:val="00F34234"/>
    <w:rsid w:val="00F34EBA"/>
    <w:rsid w:val="00F54146"/>
    <w:rsid w:val="00F616F2"/>
    <w:rsid w:val="00F8339E"/>
    <w:rsid w:val="00F86026"/>
    <w:rsid w:val="00F91127"/>
    <w:rsid w:val="00F91B21"/>
    <w:rsid w:val="00FA56A2"/>
    <w:rsid w:val="00FA6794"/>
    <w:rsid w:val="00FA7AFE"/>
    <w:rsid w:val="00FD10E2"/>
    <w:rsid w:val="00FD3626"/>
    <w:rsid w:val="00FE0AB1"/>
    <w:rsid w:val="00FE631B"/>
    <w:rsid w:val="00FF0F75"/>
    <w:rsid w:val="00FF4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10509"/>
  <w15:chartTrackingRefBased/>
  <w15:docId w15:val="{802802B2-5C1F-4FB0-8A5C-5AAC7F35A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xcontentpasted0">
    <w:name w:val="x_contentpasted0"/>
    <w:basedOn w:val="DefaultParagraphFont"/>
    <w:rsid w:val="00FA6794"/>
  </w:style>
  <w:style w:type="paragraph" w:styleId="ListParagraph">
    <w:name w:val="List Paragraph"/>
    <w:basedOn w:val="Normal"/>
    <w:uiPriority w:val="34"/>
    <w:qFormat/>
    <w:rsid w:val="00C27BDA"/>
    <w:pPr>
      <w:ind w:left="720"/>
      <w:contextualSpacing/>
    </w:pPr>
    <w:rPr>
      <w:rFonts w:asciiTheme="minorHAnsi" w:hAnsiTheme="minorHAnsi"/>
      <w:kern w:val="0"/>
      <w:sz w:val="22"/>
      <w14:ligatures w14:val="none"/>
    </w:rPr>
  </w:style>
  <w:style w:type="character" w:styleId="Strong">
    <w:name w:val="Strong"/>
    <w:basedOn w:val="DefaultParagraphFont"/>
    <w:uiPriority w:val="22"/>
    <w:qFormat/>
    <w:rsid w:val="00901BA0"/>
    <w:rPr>
      <w:b/>
      <w:bCs/>
    </w:rPr>
  </w:style>
  <w:style w:type="character" w:styleId="CommentReference">
    <w:name w:val="annotation reference"/>
    <w:basedOn w:val="DefaultParagraphFont"/>
    <w:uiPriority w:val="99"/>
    <w:semiHidden/>
    <w:unhideWhenUsed/>
    <w:rsid w:val="00835A46"/>
    <w:rPr>
      <w:sz w:val="16"/>
      <w:szCs w:val="16"/>
    </w:rPr>
  </w:style>
  <w:style w:type="paragraph" w:styleId="CommentText">
    <w:name w:val="annotation text"/>
    <w:basedOn w:val="Normal"/>
    <w:link w:val="CommentTextChar"/>
    <w:uiPriority w:val="99"/>
    <w:unhideWhenUsed/>
    <w:rsid w:val="00835A46"/>
    <w:pPr>
      <w:spacing w:line="240" w:lineRule="auto"/>
    </w:pPr>
    <w:rPr>
      <w:sz w:val="20"/>
      <w:szCs w:val="20"/>
    </w:rPr>
  </w:style>
  <w:style w:type="character" w:customStyle="1" w:styleId="CommentTextChar">
    <w:name w:val="Comment Text Char"/>
    <w:basedOn w:val="DefaultParagraphFont"/>
    <w:link w:val="CommentText"/>
    <w:uiPriority w:val="99"/>
    <w:rsid w:val="00835A46"/>
    <w:rPr>
      <w:sz w:val="20"/>
      <w:szCs w:val="20"/>
    </w:rPr>
  </w:style>
  <w:style w:type="paragraph" w:styleId="CommentSubject">
    <w:name w:val="annotation subject"/>
    <w:basedOn w:val="CommentText"/>
    <w:next w:val="CommentText"/>
    <w:link w:val="CommentSubjectChar"/>
    <w:uiPriority w:val="99"/>
    <w:semiHidden/>
    <w:unhideWhenUsed/>
    <w:rsid w:val="00835A46"/>
    <w:rPr>
      <w:b/>
      <w:bCs/>
    </w:rPr>
  </w:style>
  <w:style w:type="character" w:customStyle="1" w:styleId="CommentSubjectChar">
    <w:name w:val="Comment Subject Char"/>
    <w:basedOn w:val="CommentTextChar"/>
    <w:link w:val="CommentSubject"/>
    <w:uiPriority w:val="99"/>
    <w:semiHidden/>
    <w:rsid w:val="00835A4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449289">
      <w:bodyDiv w:val="1"/>
      <w:marLeft w:val="0"/>
      <w:marRight w:val="0"/>
      <w:marTop w:val="0"/>
      <w:marBottom w:val="0"/>
      <w:divBdr>
        <w:top w:val="none" w:sz="0" w:space="0" w:color="auto"/>
        <w:left w:val="none" w:sz="0" w:space="0" w:color="auto"/>
        <w:bottom w:val="none" w:sz="0" w:space="0" w:color="auto"/>
        <w:right w:val="none" w:sz="0" w:space="0" w:color="auto"/>
      </w:divBdr>
      <w:divsChild>
        <w:div w:id="1138494399">
          <w:marLeft w:val="0"/>
          <w:marRight w:val="0"/>
          <w:marTop w:val="0"/>
          <w:marBottom w:val="0"/>
          <w:divBdr>
            <w:top w:val="none" w:sz="0" w:space="0" w:color="auto"/>
            <w:left w:val="none" w:sz="0" w:space="0" w:color="auto"/>
            <w:bottom w:val="none" w:sz="0" w:space="0" w:color="auto"/>
            <w:right w:val="none" w:sz="0" w:space="0" w:color="auto"/>
          </w:divBdr>
          <w:divsChild>
            <w:div w:id="1254052541">
              <w:marLeft w:val="0"/>
              <w:marRight w:val="0"/>
              <w:marTop w:val="0"/>
              <w:marBottom w:val="0"/>
              <w:divBdr>
                <w:top w:val="none" w:sz="0" w:space="0" w:color="auto"/>
                <w:left w:val="none" w:sz="0" w:space="0" w:color="auto"/>
                <w:bottom w:val="none" w:sz="0" w:space="0" w:color="auto"/>
                <w:right w:val="none" w:sz="0" w:space="0" w:color="auto"/>
              </w:divBdr>
            </w:div>
          </w:divsChild>
        </w:div>
        <w:div w:id="1314018018">
          <w:marLeft w:val="0"/>
          <w:marRight w:val="0"/>
          <w:marTop w:val="0"/>
          <w:marBottom w:val="0"/>
          <w:divBdr>
            <w:top w:val="none" w:sz="0" w:space="0" w:color="auto"/>
            <w:left w:val="none" w:sz="0" w:space="0" w:color="auto"/>
            <w:bottom w:val="none" w:sz="0" w:space="0" w:color="auto"/>
            <w:right w:val="none" w:sz="0" w:space="0" w:color="auto"/>
          </w:divBdr>
        </w:div>
        <w:div w:id="1277562256">
          <w:marLeft w:val="0"/>
          <w:marRight w:val="0"/>
          <w:marTop w:val="0"/>
          <w:marBottom w:val="0"/>
          <w:divBdr>
            <w:top w:val="none" w:sz="0" w:space="0" w:color="auto"/>
            <w:left w:val="none" w:sz="0" w:space="0" w:color="auto"/>
            <w:bottom w:val="none" w:sz="0" w:space="0" w:color="auto"/>
            <w:right w:val="none" w:sz="0" w:space="0" w:color="auto"/>
          </w:divBdr>
        </w:div>
        <w:div w:id="1666669405">
          <w:marLeft w:val="0"/>
          <w:marRight w:val="0"/>
          <w:marTop w:val="0"/>
          <w:marBottom w:val="0"/>
          <w:divBdr>
            <w:top w:val="none" w:sz="0" w:space="0" w:color="auto"/>
            <w:left w:val="none" w:sz="0" w:space="0" w:color="auto"/>
            <w:bottom w:val="none" w:sz="0" w:space="0" w:color="auto"/>
            <w:right w:val="none" w:sz="0" w:space="0" w:color="auto"/>
          </w:divBdr>
        </w:div>
      </w:divsChild>
    </w:div>
    <w:div w:id="1300376863">
      <w:bodyDiv w:val="1"/>
      <w:marLeft w:val="0"/>
      <w:marRight w:val="0"/>
      <w:marTop w:val="0"/>
      <w:marBottom w:val="0"/>
      <w:divBdr>
        <w:top w:val="none" w:sz="0" w:space="0" w:color="auto"/>
        <w:left w:val="none" w:sz="0" w:space="0" w:color="auto"/>
        <w:bottom w:val="none" w:sz="0" w:space="0" w:color="auto"/>
        <w:right w:val="none" w:sz="0" w:space="0" w:color="auto"/>
      </w:divBdr>
    </w:div>
    <w:div w:id="1516185615">
      <w:bodyDiv w:val="1"/>
      <w:marLeft w:val="0"/>
      <w:marRight w:val="0"/>
      <w:marTop w:val="0"/>
      <w:marBottom w:val="0"/>
      <w:divBdr>
        <w:top w:val="none" w:sz="0" w:space="0" w:color="auto"/>
        <w:left w:val="none" w:sz="0" w:space="0" w:color="auto"/>
        <w:bottom w:val="none" w:sz="0" w:space="0" w:color="auto"/>
        <w:right w:val="none" w:sz="0" w:space="0" w:color="auto"/>
      </w:divBdr>
    </w:div>
    <w:div w:id="1988127189">
      <w:bodyDiv w:val="1"/>
      <w:marLeft w:val="0"/>
      <w:marRight w:val="0"/>
      <w:marTop w:val="0"/>
      <w:marBottom w:val="0"/>
      <w:divBdr>
        <w:top w:val="none" w:sz="0" w:space="0" w:color="auto"/>
        <w:left w:val="none" w:sz="0" w:space="0" w:color="auto"/>
        <w:bottom w:val="none" w:sz="0" w:space="0" w:color="auto"/>
        <w:right w:val="none" w:sz="0" w:space="0" w:color="auto"/>
      </w:divBdr>
    </w:div>
    <w:div w:id="2045017642">
      <w:bodyDiv w:val="1"/>
      <w:marLeft w:val="0"/>
      <w:marRight w:val="0"/>
      <w:marTop w:val="0"/>
      <w:marBottom w:val="0"/>
      <w:divBdr>
        <w:top w:val="none" w:sz="0" w:space="0" w:color="auto"/>
        <w:left w:val="none" w:sz="0" w:space="0" w:color="auto"/>
        <w:bottom w:val="none" w:sz="0" w:space="0" w:color="auto"/>
        <w:right w:val="none" w:sz="0" w:space="0" w:color="auto"/>
      </w:divBdr>
      <w:divsChild>
        <w:div w:id="1014501708">
          <w:marLeft w:val="0"/>
          <w:marRight w:val="0"/>
          <w:marTop w:val="0"/>
          <w:marBottom w:val="0"/>
          <w:divBdr>
            <w:top w:val="none" w:sz="0" w:space="0" w:color="auto"/>
            <w:left w:val="none" w:sz="0" w:space="0" w:color="auto"/>
            <w:bottom w:val="none" w:sz="0" w:space="0" w:color="auto"/>
            <w:right w:val="none" w:sz="0" w:space="0" w:color="auto"/>
          </w:divBdr>
          <w:divsChild>
            <w:div w:id="946277942">
              <w:marLeft w:val="0"/>
              <w:marRight w:val="0"/>
              <w:marTop w:val="0"/>
              <w:marBottom w:val="0"/>
              <w:divBdr>
                <w:top w:val="none" w:sz="0" w:space="0" w:color="auto"/>
                <w:left w:val="none" w:sz="0" w:space="0" w:color="auto"/>
                <w:bottom w:val="none" w:sz="0" w:space="0" w:color="auto"/>
                <w:right w:val="none" w:sz="0" w:space="0" w:color="auto"/>
              </w:divBdr>
            </w:div>
          </w:divsChild>
        </w:div>
        <w:div w:id="167524210">
          <w:marLeft w:val="0"/>
          <w:marRight w:val="0"/>
          <w:marTop w:val="0"/>
          <w:marBottom w:val="0"/>
          <w:divBdr>
            <w:top w:val="none" w:sz="0" w:space="0" w:color="auto"/>
            <w:left w:val="none" w:sz="0" w:space="0" w:color="auto"/>
            <w:bottom w:val="none" w:sz="0" w:space="0" w:color="auto"/>
            <w:right w:val="none" w:sz="0" w:space="0" w:color="auto"/>
          </w:divBdr>
        </w:div>
        <w:div w:id="784234357">
          <w:marLeft w:val="0"/>
          <w:marRight w:val="0"/>
          <w:marTop w:val="0"/>
          <w:marBottom w:val="0"/>
          <w:divBdr>
            <w:top w:val="none" w:sz="0" w:space="0" w:color="auto"/>
            <w:left w:val="none" w:sz="0" w:space="0" w:color="auto"/>
            <w:bottom w:val="none" w:sz="0" w:space="0" w:color="auto"/>
            <w:right w:val="none" w:sz="0" w:space="0" w:color="auto"/>
          </w:divBdr>
        </w:div>
        <w:div w:id="19634155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03F9D-E4F2-44DE-9777-650E088B1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Darrel Spinks</dc:creator>
  <cp:keywords/>
  <dc:description/>
  <cp:lastModifiedBy>Darrel Spinks</cp:lastModifiedBy>
  <cp:revision>73</cp:revision>
  <cp:lastPrinted>2025-03-07T17:30:00Z</cp:lastPrinted>
  <dcterms:created xsi:type="dcterms:W3CDTF">2025-06-05T18:28:00Z</dcterms:created>
  <dcterms:modified xsi:type="dcterms:W3CDTF">2025-06-05T20:36:00Z</dcterms:modified>
</cp:coreProperties>
</file>